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5A8" w:rsidRDefault="002C75A8" w:rsidP="00D611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0"/>
          <w:szCs w:val="30"/>
        </w:rPr>
        <w:t xml:space="preserve">В </w:t>
      </w:r>
      <w:r w:rsidR="006E6CC5">
        <w:rPr>
          <w:rFonts w:ascii="Times New Roman" w:hAnsi="Times New Roman" w:cs="Times New Roman"/>
          <w:sz w:val="30"/>
          <w:szCs w:val="30"/>
        </w:rPr>
        <w:t>целях проведения</w:t>
      </w:r>
      <w:r>
        <w:rPr>
          <w:rFonts w:ascii="Times New Roman" w:hAnsi="Times New Roman" w:cs="Times New Roman"/>
          <w:sz w:val="30"/>
          <w:szCs w:val="30"/>
        </w:rPr>
        <w:t xml:space="preserve"> публичных обсуждений был </w:t>
      </w:r>
      <w:r w:rsidR="006E6CC5">
        <w:rPr>
          <w:rFonts w:ascii="Times New Roman" w:hAnsi="Times New Roman" w:cs="Times New Roman"/>
          <w:sz w:val="30"/>
          <w:szCs w:val="30"/>
        </w:rPr>
        <w:t xml:space="preserve">подготовлен </w:t>
      </w:r>
      <w:r>
        <w:rPr>
          <w:rFonts w:ascii="Times New Roman" w:hAnsi="Times New Roman" w:cs="Times New Roman"/>
          <w:sz w:val="30"/>
          <w:szCs w:val="30"/>
        </w:rPr>
        <w:t>доклад о результатах правоприменительной практики</w:t>
      </w:r>
      <w:r>
        <w:rPr>
          <w:rStyle w:val="CharStyle6"/>
          <w:rFonts w:ascii="Times New Roman" w:eastAsia="Times New Roman" w:hAnsi="Times New Roman" w:cs="Times New Roman"/>
          <w:b w:val="0"/>
          <w:color w:val="000000"/>
          <w:kern w:val="2"/>
          <w:sz w:val="30"/>
          <w:szCs w:val="30"/>
          <w:lang w:eastAsia="ru-RU"/>
        </w:rPr>
        <w:t xml:space="preserve"> контрольно-надзорной деятельности в рамках </w:t>
      </w:r>
      <w:r>
        <w:rPr>
          <w:rStyle w:val="CharStyle10"/>
          <w:rFonts w:ascii="Times New Roman" w:eastAsia="Times New Roman" w:hAnsi="Times New Roman" w:cs="Times New Roman"/>
          <w:b w:val="0"/>
          <w:i w:val="0"/>
          <w:color w:val="000000"/>
          <w:kern w:val="2"/>
          <w:sz w:val="30"/>
          <w:szCs w:val="30"/>
          <w:lang w:eastAsia="ru-RU"/>
        </w:rPr>
        <w:t xml:space="preserve">осуществления </w:t>
      </w:r>
      <w:bookmarkStart w:id="0" w:name="bookmark5111"/>
      <w:r>
        <w:rPr>
          <w:rStyle w:val="CharStyle10"/>
          <w:rFonts w:ascii="Times New Roman" w:eastAsia="Times New Roman" w:hAnsi="Times New Roman" w:cs="Times New Roman"/>
          <w:b w:val="0"/>
          <w:i w:val="0"/>
          <w:color w:val="000000"/>
          <w:kern w:val="2"/>
          <w:sz w:val="30"/>
          <w:szCs w:val="30"/>
          <w:lang w:eastAsia="ru-RU"/>
        </w:rPr>
        <w:t xml:space="preserve">государственного контроля (надзора) в области долевого строительства многоквартирных домов и (или) иных </w:t>
      </w:r>
      <w:bookmarkStart w:id="1" w:name="bookmark512"/>
      <w:bookmarkEnd w:id="0"/>
      <w:bookmarkEnd w:id="1"/>
      <w:r w:rsidR="006E6CC5">
        <w:rPr>
          <w:rStyle w:val="CharStyle10"/>
          <w:rFonts w:ascii="Times New Roman" w:eastAsia="Times New Roman" w:hAnsi="Times New Roman" w:cs="Times New Roman"/>
          <w:b w:val="0"/>
          <w:i w:val="0"/>
          <w:color w:val="000000"/>
          <w:kern w:val="2"/>
          <w:sz w:val="30"/>
          <w:szCs w:val="30"/>
          <w:lang w:eastAsia="ru-RU"/>
        </w:rPr>
        <w:t>объектов недвижимости, который был направлен застройщикам в виде информационных материалов и методических рекомендаций.</w:t>
      </w:r>
    </w:p>
    <w:p w:rsidR="006E6CC5" w:rsidRDefault="006E6CC5" w:rsidP="006E6CC5">
      <w:pPr>
        <w:spacing w:after="0" w:line="240" w:lineRule="auto"/>
        <w:jc w:val="both"/>
        <w:rPr>
          <w:rStyle w:val="CharStyle10"/>
          <w:rFonts w:ascii="Times New Roman" w:eastAsia="Times New Roman" w:hAnsi="Times New Roman" w:cs="Times New Roman"/>
          <w:b w:val="0"/>
          <w:i w:val="0"/>
          <w:color w:val="000000"/>
          <w:kern w:val="2"/>
          <w:sz w:val="30"/>
          <w:szCs w:val="30"/>
          <w:lang w:eastAsia="ru-RU"/>
        </w:rPr>
      </w:pPr>
      <w:r>
        <w:rPr>
          <w:rStyle w:val="CharStyle10"/>
          <w:rFonts w:ascii="Times New Roman" w:eastAsia="Times New Roman" w:hAnsi="Times New Roman" w:cs="Times New Roman"/>
          <w:b w:val="0"/>
          <w:i w:val="0"/>
          <w:color w:val="000000"/>
          <w:kern w:val="2"/>
          <w:sz w:val="30"/>
          <w:szCs w:val="30"/>
          <w:lang w:eastAsia="ru-RU"/>
        </w:rPr>
        <w:tab/>
        <w:t>В указанном докладе были отражены следующие изменения, касающиеся долевого строительства:</w:t>
      </w:r>
    </w:p>
    <w:p w:rsidR="00F50850" w:rsidRPr="00B41839" w:rsidRDefault="00F50850" w:rsidP="00F508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1839">
        <w:rPr>
          <w:rFonts w:ascii="Times New Roman" w:hAnsi="Times New Roman"/>
          <w:sz w:val="28"/>
          <w:szCs w:val="28"/>
          <w:lang w:eastAsia="ru-RU"/>
        </w:rPr>
        <w:t>Федеральным законом от 13.07.2020</w:t>
      </w:r>
      <w:r>
        <w:rPr>
          <w:rFonts w:ascii="Times New Roman" w:hAnsi="Times New Roman"/>
          <w:sz w:val="28"/>
          <w:szCs w:val="28"/>
          <w:lang w:eastAsia="ru-RU"/>
        </w:rPr>
        <w:t xml:space="preserve"> г.</w:t>
      </w:r>
      <w:r w:rsidRPr="00B41839">
        <w:rPr>
          <w:rFonts w:ascii="Times New Roman" w:hAnsi="Times New Roman"/>
          <w:sz w:val="28"/>
          <w:szCs w:val="28"/>
          <w:lang w:eastAsia="ru-RU"/>
        </w:rPr>
        <w:t xml:space="preserve"> № 202-ФЗ «О внесении изменений в Федеральный закон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 и отдельные законодательные акты Российской Федерации» были внесены изменения в Федеральный закон от 30.12.2004</w:t>
      </w:r>
      <w:r>
        <w:rPr>
          <w:rFonts w:ascii="Times New Roman" w:hAnsi="Times New Roman"/>
          <w:sz w:val="28"/>
          <w:szCs w:val="28"/>
          <w:lang w:eastAsia="ru-RU"/>
        </w:rPr>
        <w:t xml:space="preserve"> г.</w:t>
      </w:r>
      <w:r w:rsidRPr="00B41839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№</w:t>
      </w:r>
      <w:r w:rsidRPr="00B41839">
        <w:rPr>
          <w:rFonts w:ascii="Times New Roman" w:hAnsi="Times New Roman"/>
          <w:sz w:val="28"/>
          <w:szCs w:val="28"/>
          <w:lang w:eastAsia="ru-RU"/>
        </w:rPr>
        <w:t xml:space="preserve"> 214-ФЗ </w:t>
      </w: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B41839">
        <w:rPr>
          <w:rFonts w:ascii="Times New Roman" w:hAnsi="Times New Roman"/>
          <w:sz w:val="28"/>
          <w:szCs w:val="28"/>
          <w:lang w:eastAsia="ru-RU"/>
        </w:rPr>
        <w:t>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 w:rsidRPr="00B41839"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t xml:space="preserve">в части сроков размещения информации в </w:t>
      </w:r>
      <w:r w:rsidRPr="00F77BBF">
        <w:rPr>
          <w:rFonts w:ascii="Times New Roman" w:hAnsi="Times New Roman"/>
          <w:sz w:val="28"/>
          <w:szCs w:val="28"/>
          <w:lang w:eastAsia="ru-RU"/>
        </w:rPr>
        <w:t>Един</w:t>
      </w:r>
      <w:r>
        <w:rPr>
          <w:rFonts w:ascii="Times New Roman" w:hAnsi="Times New Roman"/>
          <w:sz w:val="28"/>
          <w:szCs w:val="28"/>
          <w:lang w:eastAsia="ru-RU"/>
        </w:rPr>
        <w:t>ой</w:t>
      </w:r>
      <w:r w:rsidRPr="00F77BBF">
        <w:rPr>
          <w:rFonts w:ascii="Times New Roman" w:hAnsi="Times New Roman"/>
          <w:sz w:val="28"/>
          <w:szCs w:val="28"/>
          <w:lang w:eastAsia="ru-RU"/>
        </w:rPr>
        <w:t xml:space="preserve"> информационн</w:t>
      </w:r>
      <w:r>
        <w:rPr>
          <w:rFonts w:ascii="Times New Roman" w:hAnsi="Times New Roman"/>
          <w:sz w:val="28"/>
          <w:szCs w:val="28"/>
          <w:lang w:eastAsia="ru-RU"/>
        </w:rPr>
        <w:t>ой</w:t>
      </w:r>
      <w:r w:rsidRPr="00F77BBF">
        <w:rPr>
          <w:rFonts w:ascii="Times New Roman" w:hAnsi="Times New Roman"/>
          <w:sz w:val="28"/>
          <w:szCs w:val="28"/>
          <w:lang w:eastAsia="ru-RU"/>
        </w:rPr>
        <w:t xml:space="preserve"> систем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F77BBF">
        <w:rPr>
          <w:rFonts w:ascii="Times New Roman" w:hAnsi="Times New Roman"/>
          <w:sz w:val="28"/>
          <w:szCs w:val="28"/>
          <w:lang w:eastAsia="ru-RU"/>
        </w:rPr>
        <w:t xml:space="preserve"> жилищного строительства</w:t>
      </w:r>
      <w:r>
        <w:rPr>
          <w:rFonts w:ascii="Times New Roman" w:hAnsi="Times New Roman"/>
          <w:sz w:val="28"/>
          <w:szCs w:val="28"/>
          <w:lang w:eastAsia="ru-RU"/>
        </w:rPr>
        <w:t xml:space="preserve"> (далее – ЕИСЖС), </w:t>
      </w:r>
      <w:r w:rsidRPr="00B41839">
        <w:rPr>
          <w:rFonts w:ascii="Times New Roman" w:hAnsi="Times New Roman"/>
          <w:sz w:val="28"/>
          <w:szCs w:val="28"/>
          <w:lang w:eastAsia="ru-RU"/>
        </w:rPr>
        <w:t>а именно:</w:t>
      </w:r>
    </w:p>
    <w:p w:rsidR="00F50850" w:rsidRPr="00B41839" w:rsidRDefault="00F50850" w:rsidP="00F508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hyperlink r:id="rId4" w:history="1">
        <w:r w:rsidRPr="00B41839">
          <w:rPr>
            <w:rFonts w:ascii="Times New Roman" w:hAnsi="Times New Roman"/>
            <w:sz w:val="28"/>
            <w:szCs w:val="28"/>
            <w:lang w:eastAsia="ru-RU"/>
          </w:rPr>
          <w:t>часть 4</w:t>
        </w:r>
      </w:hyperlink>
      <w:r w:rsidRPr="00B41839">
        <w:rPr>
          <w:rFonts w:ascii="Times New Roman" w:hAnsi="Times New Roman"/>
          <w:sz w:val="28"/>
          <w:szCs w:val="28"/>
          <w:lang w:eastAsia="ru-RU"/>
        </w:rPr>
        <w:t xml:space="preserve"> статьи 19 изложена в следующей редакции: </w:t>
      </w: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B41839">
        <w:rPr>
          <w:rFonts w:ascii="Times New Roman" w:hAnsi="Times New Roman"/>
          <w:sz w:val="28"/>
          <w:szCs w:val="28"/>
          <w:lang w:eastAsia="ru-RU"/>
        </w:rPr>
        <w:t>Застройщик обязан вносить в проектную декларацию с использованием единой информационной системы жилищного строительства изменения, касающиеся сведений о застройщике и проекте строительства, фактов внесения изменений в проектную документацию, ежемесячно не позднее 10-го числа месяца, следующего за отчетным. Внесение изменений в проектную декларацию не требуется после размещения в единой информационной системе жилищного строительства сведений о вводе в эксплуатацию всех предусмотренных проектом строительства многоквартирных домов и (или) иных объектов недвижимости. Если проект строительства предусматривает строительство нескольких многоквартирных домов и (или) иных объектов недвижимости, после размещения в единой информационной системе жилищного строительства сведений о вводе в эксплуатацию многоквартирного дома и (или) иного объекта недвижимости внесение изменений в проектную декларацию о введенном в эксплуатацию объекте не требуется.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 w:rsidRPr="00B41839">
        <w:rPr>
          <w:rFonts w:ascii="Times New Roman" w:hAnsi="Times New Roman"/>
          <w:sz w:val="28"/>
          <w:szCs w:val="28"/>
          <w:lang w:eastAsia="ru-RU"/>
        </w:rPr>
        <w:t>;</w:t>
      </w:r>
    </w:p>
    <w:p w:rsidR="00F50850" w:rsidRPr="00B41839" w:rsidRDefault="00F50850" w:rsidP="00F508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hyperlink r:id="rId5" w:history="1">
        <w:r w:rsidRPr="00B41839">
          <w:rPr>
            <w:rFonts w:ascii="Times New Roman" w:hAnsi="Times New Roman"/>
            <w:sz w:val="28"/>
            <w:szCs w:val="28"/>
            <w:lang w:eastAsia="ru-RU"/>
          </w:rPr>
          <w:t>части 4.1</w:t>
        </w:r>
      </w:hyperlink>
      <w:r w:rsidRPr="00B41839">
        <w:rPr>
          <w:rFonts w:ascii="Times New Roman" w:hAnsi="Times New Roman"/>
          <w:sz w:val="28"/>
          <w:szCs w:val="28"/>
          <w:lang w:eastAsia="ru-RU"/>
        </w:rPr>
        <w:t xml:space="preserve"> и </w:t>
      </w:r>
      <w:hyperlink r:id="rId6" w:history="1">
        <w:r w:rsidRPr="00B41839">
          <w:rPr>
            <w:rFonts w:ascii="Times New Roman" w:hAnsi="Times New Roman"/>
            <w:sz w:val="28"/>
            <w:szCs w:val="28"/>
            <w:lang w:eastAsia="ru-RU"/>
          </w:rPr>
          <w:t>5</w:t>
        </w:r>
      </w:hyperlink>
      <w:r w:rsidRPr="00B41839">
        <w:rPr>
          <w:rFonts w:ascii="Times New Roman" w:hAnsi="Times New Roman"/>
          <w:sz w:val="28"/>
          <w:szCs w:val="28"/>
          <w:lang w:eastAsia="ru-RU"/>
        </w:rPr>
        <w:t xml:space="preserve"> признаны утратившими силу.</w:t>
      </w:r>
    </w:p>
    <w:p w:rsidR="00F50850" w:rsidRDefault="00F50850" w:rsidP="00F508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1839">
        <w:rPr>
          <w:rFonts w:ascii="Times New Roman" w:hAnsi="Times New Roman"/>
          <w:sz w:val="28"/>
          <w:szCs w:val="28"/>
          <w:lang w:eastAsia="ru-RU"/>
        </w:rPr>
        <w:t>Таким образом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B41839">
        <w:rPr>
          <w:rFonts w:ascii="Times New Roman" w:hAnsi="Times New Roman"/>
          <w:sz w:val="28"/>
          <w:szCs w:val="28"/>
          <w:lang w:eastAsia="ru-RU"/>
        </w:rPr>
        <w:t xml:space="preserve"> установлен единый срок</w:t>
      </w:r>
      <w:r w:rsidRPr="00B4183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B41839">
        <w:rPr>
          <w:rFonts w:ascii="Times New Roman" w:hAnsi="Times New Roman"/>
          <w:sz w:val="28"/>
          <w:szCs w:val="28"/>
          <w:lang w:eastAsia="ru-RU"/>
        </w:rPr>
        <w:t xml:space="preserve">внесения изменений 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 w:rsidRPr="00B41839">
        <w:rPr>
          <w:rFonts w:ascii="Times New Roman" w:hAnsi="Times New Roman"/>
          <w:sz w:val="28"/>
          <w:szCs w:val="28"/>
          <w:lang w:eastAsia="ru-RU"/>
        </w:rPr>
        <w:t xml:space="preserve"> ЕИСЖС </w:t>
      </w:r>
      <w:r>
        <w:rPr>
          <w:rFonts w:ascii="Times New Roman" w:hAnsi="Times New Roman"/>
          <w:sz w:val="28"/>
          <w:szCs w:val="28"/>
          <w:lang w:eastAsia="ru-RU"/>
        </w:rPr>
        <w:t>–</w:t>
      </w:r>
      <w:r w:rsidRPr="00B41839">
        <w:rPr>
          <w:rFonts w:ascii="Times New Roman" w:hAnsi="Times New Roman"/>
          <w:sz w:val="28"/>
          <w:szCs w:val="28"/>
          <w:lang w:eastAsia="ru-RU"/>
        </w:rPr>
        <w:t xml:space="preserve"> не позднее 10-го числа месяца, следующего за отчетным.</w:t>
      </w:r>
    </w:p>
    <w:p w:rsidR="0066476C" w:rsidRDefault="00F50850" w:rsidP="00F508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Ранее приказом </w:t>
      </w:r>
      <w:r w:rsidR="0066476C">
        <w:rPr>
          <w:rFonts w:ascii="Times New Roman" w:hAnsi="Times New Roman"/>
          <w:sz w:val="28"/>
          <w:szCs w:val="28"/>
          <w:lang w:eastAsia="ru-RU"/>
        </w:rPr>
        <w:t>Минстроя России от 03.04.2020 № 187-пр был продлен срок предоставления отчетности за 4 квартал 2019 года и 1 квартал 2020 года до 01.06.2020. Застройщикам было разъяснено о что в настоящее время предоставление отчетности за 3 квартал 2020 года осуществляется в установленные законодательством сроки.</w:t>
      </w:r>
    </w:p>
    <w:p w:rsidR="00F50850" w:rsidRDefault="00F50850" w:rsidP="00D61140">
      <w:pPr>
        <w:spacing w:after="0" w:line="240" w:lineRule="auto"/>
        <w:ind w:firstLine="709"/>
        <w:jc w:val="both"/>
        <w:rPr>
          <w:rStyle w:val="CharStyle10"/>
          <w:rFonts w:ascii="Times New Roman" w:eastAsia="Times New Roman" w:hAnsi="Times New Roman" w:cs="Times New Roman"/>
          <w:b w:val="0"/>
          <w:i w:val="0"/>
          <w:color w:val="000000"/>
          <w:kern w:val="2"/>
          <w:sz w:val="30"/>
          <w:szCs w:val="30"/>
          <w:lang w:eastAsia="ru-RU"/>
        </w:rPr>
      </w:pPr>
      <w:r>
        <w:rPr>
          <w:rStyle w:val="CharStyle10"/>
          <w:rFonts w:ascii="Times New Roman" w:eastAsia="Times New Roman" w:hAnsi="Times New Roman" w:cs="Times New Roman"/>
          <w:b w:val="0"/>
          <w:i w:val="0"/>
          <w:color w:val="000000"/>
          <w:kern w:val="2"/>
          <w:sz w:val="30"/>
          <w:szCs w:val="30"/>
          <w:lang w:eastAsia="ru-RU"/>
        </w:rPr>
        <w:t>Застройщикам были разъяснены указанные изменения, а также направлены информационные письм</w:t>
      </w:r>
      <w:r w:rsidR="0066476C">
        <w:rPr>
          <w:rStyle w:val="CharStyle10"/>
          <w:rFonts w:ascii="Times New Roman" w:eastAsia="Times New Roman" w:hAnsi="Times New Roman" w:cs="Times New Roman"/>
          <w:b w:val="0"/>
          <w:i w:val="0"/>
          <w:color w:val="000000"/>
          <w:kern w:val="2"/>
          <w:sz w:val="30"/>
          <w:szCs w:val="30"/>
          <w:lang w:eastAsia="ru-RU"/>
        </w:rPr>
        <w:t>а</w:t>
      </w:r>
      <w:bookmarkStart w:id="2" w:name="_GoBack"/>
      <w:bookmarkEnd w:id="2"/>
      <w:r>
        <w:rPr>
          <w:rStyle w:val="CharStyle10"/>
          <w:rFonts w:ascii="Times New Roman" w:eastAsia="Times New Roman" w:hAnsi="Times New Roman" w:cs="Times New Roman"/>
          <w:b w:val="0"/>
          <w:i w:val="0"/>
          <w:color w:val="000000"/>
          <w:kern w:val="2"/>
          <w:sz w:val="30"/>
          <w:szCs w:val="30"/>
          <w:lang w:eastAsia="ru-RU"/>
        </w:rPr>
        <w:t xml:space="preserve"> с напоминанием о размещении информации в ЕИСЖС в соответствии с законодательством.</w:t>
      </w:r>
    </w:p>
    <w:p w:rsidR="00544A5F" w:rsidRDefault="006A5C44" w:rsidP="00D61140">
      <w:pPr>
        <w:spacing w:after="0" w:line="240" w:lineRule="auto"/>
        <w:ind w:firstLine="709"/>
        <w:jc w:val="both"/>
      </w:pPr>
      <w:r>
        <w:rPr>
          <w:rStyle w:val="CharStyle10"/>
          <w:rFonts w:ascii="Times New Roman" w:eastAsia="Times New Roman" w:hAnsi="Times New Roman" w:cs="Times New Roman"/>
          <w:b w:val="0"/>
          <w:i w:val="0"/>
          <w:color w:val="000000"/>
          <w:kern w:val="2"/>
          <w:sz w:val="30"/>
          <w:szCs w:val="30"/>
          <w:lang w:eastAsia="ru-RU"/>
        </w:rPr>
        <w:t>Застройщикам также были направлены</w:t>
      </w:r>
      <w:r w:rsidR="002C75A8">
        <w:rPr>
          <w:rStyle w:val="CharStyle10"/>
          <w:rFonts w:ascii="Times New Roman" w:eastAsia="Times New Roman" w:hAnsi="Times New Roman" w:cs="Times New Roman"/>
          <w:b w:val="0"/>
          <w:i w:val="0"/>
          <w:color w:val="000000"/>
          <w:kern w:val="2"/>
          <w:sz w:val="30"/>
          <w:szCs w:val="30"/>
          <w:lang w:eastAsia="ru-RU"/>
        </w:rPr>
        <w:t xml:space="preserve"> анкет</w:t>
      </w:r>
      <w:r>
        <w:rPr>
          <w:rStyle w:val="CharStyle10"/>
          <w:rFonts w:ascii="Times New Roman" w:eastAsia="Times New Roman" w:hAnsi="Times New Roman" w:cs="Times New Roman"/>
          <w:b w:val="0"/>
          <w:i w:val="0"/>
          <w:color w:val="000000"/>
          <w:kern w:val="2"/>
          <w:sz w:val="30"/>
          <w:szCs w:val="30"/>
          <w:lang w:eastAsia="ru-RU"/>
        </w:rPr>
        <w:t>ы</w:t>
      </w:r>
      <w:r w:rsidR="002C75A8">
        <w:rPr>
          <w:rStyle w:val="CharStyle10"/>
          <w:rFonts w:ascii="Times New Roman" w:eastAsia="Times New Roman" w:hAnsi="Times New Roman" w:cs="Times New Roman"/>
          <w:b w:val="0"/>
          <w:i w:val="0"/>
          <w:color w:val="000000"/>
          <w:kern w:val="2"/>
          <w:sz w:val="30"/>
          <w:szCs w:val="30"/>
          <w:lang w:eastAsia="ru-RU"/>
        </w:rPr>
        <w:t xml:space="preserve"> об эффективности </w:t>
      </w:r>
      <w:r>
        <w:rPr>
          <w:rStyle w:val="CharStyle10"/>
          <w:rFonts w:ascii="Times New Roman" w:eastAsia="Times New Roman" w:hAnsi="Times New Roman" w:cs="Times New Roman"/>
          <w:b w:val="0"/>
          <w:i w:val="0"/>
          <w:color w:val="000000"/>
          <w:kern w:val="2"/>
          <w:sz w:val="30"/>
          <w:szCs w:val="30"/>
          <w:lang w:eastAsia="ru-RU"/>
        </w:rPr>
        <w:t>работы в связи с предоставлением Минстроем АО методических рекомендаций и материалов.</w:t>
      </w:r>
      <w:r w:rsidR="002C75A8">
        <w:rPr>
          <w:rStyle w:val="CharStyle10"/>
          <w:rFonts w:ascii="Times New Roman" w:eastAsia="Times New Roman" w:hAnsi="Times New Roman" w:cs="Times New Roman"/>
          <w:b w:val="0"/>
          <w:i w:val="0"/>
          <w:color w:val="000000"/>
          <w:kern w:val="2"/>
          <w:sz w:val="30"/>
          <w:szCs w:val="30"/>
          <w:lang w:eastAsia="ru-RU"/>
        </w:rPr>
        <w:t xml:space="preserve"> Большинство респондентов отметили, что получили полезную информацию.</w:t>
      </w:r>
    </w:p>
    <w:sectPr w:rsidR="00544A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5A8"/>
    <w:rsid w:val="002C75A8"/>
    <w:rsid w:val="004974E5"/>
    <w:rsid w:val="00544A5F"/>
    <w:rsid w:val="0066476C"/>
    <w:rsid w:val="006A5C44"/>
    <w:rsid w:val="006E6CC5"/>
    <w:rsid w:val="00A3335D"/>
    <w:rsid w:val="00CB611A"/>
    <w:rsid w:val="00D61140"/>
    <w:rsid w:val="00F5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A3FD8"/>
  <w15:chartTrackingRefBased/>
  <w15:docId w15:val="{6840E506-DA31-4FA6-9E3C-93C5F0C58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5A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Style10">
    <w:name w:val="Char Style 10"/>
    <w:basedOn w:val="a0"/>
    <w:qFormat/>
    <w:rsid w:val="002C75A8"/>
    <w:rPr>
      <w:b/>
      <w:bCs w:val="0"/>
      <w:i/>
      <w:iCs w:val="0"/>
      <w:caps w:val="0"/>
      <w:smallCaps w:val="0"/>
      <w:strike w:val="0"/>
      <w:dstrike w:val="0"/>
      <w:sz w:val="27"/>
      <w:u w:val="none"/>
      <w:effect w:val="none"/>
    </w:rPr>
  </w:style>
  <w:style w:type="character" w:customStyle="1" w:styleId="CharStyle6">
    <w:name w:val="Char Style 6"/>
    <w:basedOn w:val="a0"/>
    <w:qFormat/>
    <w:rsid w:val="002C75A8"/>
    <w:rPr>
      <w:b/>
      <w:bCs w:val="0"/>
      <w:i w:val="0"/>
      <w:iCs w:val="0"/>
      <w:caps w:val="0"/>
      <w:smallCaps w:val="0"/>
      <w:strike w:val="0"/>
      <w:dstrike w:val="0"/>
      <w:sz w:val="27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9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E787D327D77D8A2B06256890BDB28E563256F1222EB57FFD75A18FB3E333E97106DBC873578B425CD2351E001F2C3E7924AF2315C27DB04n6a4A" TargetMode="External"/><Relationship Id="rId5" Type="http://schemas.openxmlformats.org/officeDocument/2006/relationships/hyperlink" Target="consultantplus://offline/ref=5E787D327D77D8A2B06256890BDB28E563256F1222EB57FFD75A18FB3E333E97106DBC873578BD23C72351E001F2C3E7924AF2315C27DB04n6a4A" TargetMode="External"/><Relationship Id="rId4" Type="http://schemas.openxmlformats.org/officeDocument/2006/relationships/hyperlink" Target="consultantplus://offline/ref=5E787D327D77D8A2B06256890BDB28E563256F1222EB57FFD75A18FB3E333E97106DBC873578BD23C62351E001F2C3E7924AF2315C27DB04n6a4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Анатольевна Мусницкая</dc:creator>
  <cp:keywords/>
  <dc:description/>
  <cp:lastModifiedBy>Саяпина Кристина Игоревна</cp:lastModifiedBy>
  <cp:revision>8</cp:revision>
  <dcterms:created xsi:type="dcterms:W3CDTF">2020-01-15T04:17:00Z</dcterms:created>
  <dcterms:modified xsi:type="dcterms:W3CDTF">2020-10-16T01:46:00Z</dcterms:modified>
</cp:coreProperties>
</file>